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F7" w:rsidRDefault="00DC7FF7" w:rsidP="00DC7FF7">
      <w:pPr>
        <w:ind w:left="720"/>
        <w:rPr>
          <w:b/>
          <w:bCs/>
          <w:color w:val="44546A"/>
          <w:sz w:val="22"/>
          <w:szCs w:val="22"/>
        </w:rPr>
      </w:pPr>
      <w:r>
        <w:rPr>
          <w:b/>
          <w:bCs/>
          <w:color w:val="44546A"/>
        </w:rPr>
        <w:t>First Announcement:  Joint Conference on Dose-Response Relationship Models</w:t>
      </w:r>
    </w:p>
    <w:p w:rsidR="00DC7FF7" w:rsidRDefault="00DC7FF7" w:rsidP="00DC7FF7">
      <w:pPr>
        <w:ind w:left="720"/>
        <w:rPr>
          <w:color w:val="44546A"/>
        </w:rPr>
      </w:pPr>
    </w:p>
    <w:p w:rsidR="00DC7FF7" w:rsidRDefault="00DC7FF7" w:rsidP="00DC7FF7">
      <w:pPr>
        <w:ind w:left="720"/>
        <w:rPr>
          <w:color w:val="44546A"/>
        </w:rPr>
      </w:pPr>
      <w:r>
        <w:rPr>
          <w:color w:val="44546A"/>
        </w:rPr>
        <w:t xml:space="preserve">The Health Physics Society will co-sponsor an interesting and compelling scientific conference with the American Nuclear Society in the Fall of 2018 on “Applicability of Radiation Response Models to Low-dose Protection Standards,” (September 23-26, 2018) in the Tri-Cities of Eastern Washington.  </w:t>
      </w:r>
    </w:p>
    <w:p w:rsidR="00DC7FF7" w:rsidRDefault="00DC7FF7" w:rsidP="00DC7FF7">
      <w:pPr>
        <w:ind w:left="720"/>
        <w:rPr>
          <w:color w:val="44546A"/>
        </w:rPr>
      </w:pPr>
    </w:p>
    <w:p w:rsidR="00DC7FF7" w:rsidRDefault="00DC7FF7" w:rsidP="00DC7FF7">
      <w:pPr>
        <w:ind w:left="720"/>
        <w:rPr>
          <w:color w:val="44546A"/>
        </w:rPr>
      </w:pPr>
      <w:r>
        <w:rPr>
          <w:color w:val="44546A"/>
        </w:rPr>
        <w:t xml:space="preserve">This meeting will address a controversial, unresolved conundrum among radiation scientists:  applicability of the linear, no-threshold dose-response relationship as a model for safety regulations, nuclear facility design, remediation and clean-up of former nuclear sites.  It may not represent the best model for regulatory purposes, but what else is there?  Are we completely unable to move forward with a more practical approach? </w:t>
      </w:r>
    </w:p>
    <w:p w:rsidR="00DC7FF7" w:rsidRDefault="00DC7FF7" w:rsidP="00DC7FF7">
      <w:pPr>
        <w:ind w:left="720"/>
        <w:rPr>
          <w:color w:val="44546A"/>
        </w:rPr>
      </w:pPr>
    </w:p>
    <w:p w:rsidR="00DC7FF7" w:rsidRDefault="00DC7FF7" w:rsidP="00DC7FF7">
      <w:pPr>
        <w:ind w:left="720"/>
        <w:rPr>
          <w:color w:val="44546A"/>
        </w:rPr>
      </w:pPr>
      <w:r>
        <w:rPr>
          <w:color w:val="44546A"/>
        </w:rPr>
        <w:t xml:space="preserve">Perhaps even more important is the question, “is the 1 </w:t>
      </w:r>
      <w:proofErr w:type="spellStart"/>
      <w:r>
        <w:rPr>
          <w:color w:val="44546A"/>
        </w:rPr>
        <w:t>mSv</w:t>
      </w:r>
      <w:proofErr w:type="spellEnd"/>
      <w:r>
        <w:rPr>
          <w:color w:val="44546A"/>
        </w:rPr>
        <w:t xml:space="preserve"> dose limit for members of the public </w:t>
      </w:r>
      <w:r>
        <w:rPr>
          <w:color w:val="44546A"/>
        </w:rPr>
        <w:t>appropriate</w:t>
      </w:r>
      <w:r>
        <w:rPr>
          <w:color w:val="44546A"/>
        </w:rPr>
        <w:t>, and does the benefit of regulating exposure at fractions of natural background levels outweigh the massive costs of compliance?”</w:t>
      </w:r>
    </w:p>
    <w:p w:rsidR="00DC7FF7" w:rsidRDefault="00DC7FF7" w:rsidP="00DC7FF7">
      <w:pPr>
        <w:ind w:left="720"/>
        <w:rPr>
          <w:color w:val="44546A"/>
        </w:rPr>
      </w:pPr>
    </w:p>
    <w:p w:rsidR="00DC7FF7" w:rsidRDefault="00DC7FF7" w:rsidP="00DC7FF7">
      <w:pPr>
        <w:ind w:left="720"/>
        <w:rPr>
          <w:color w:val="44546A"/>
        </w:rPr>
      </w:pPr>
      <w:r>
        <w:rPr>
          <w:color w:val="44546A"/>
        </w:rPr>
        <w:t xml:space="preserve">Among the anticipated topics for discussion will be:  </w:t>
      </w:r>
    </w:p>
    <w:p w:rsidR="00DC7FF7" w:rsidRDefault="00DC7FF7" w:rsidP="00DC7FF7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color w:val="44546A"/>
        </w:rPr>
      </w:pPr>
      <w:r>
        <w:rPr>
          <w:rFonts w:ascii="Times New Roman" w:hAnsi="Times New Roman" w:cs="Times New Roman"/>
          <w:color w:val="44546A"/>
        </w:rPr>
        <w:t xml:space="preserve">Scientific foundations for radiation protection standards and emergency action guidelines  </w:t>
      </w:r>
    </w:p>
    <w:p w:rsidR="00DC7FF7" w:rsidRDefault="00DC7FF7" w:rsidP="00DC7FF7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color w:val="44546A"/>
        </w:rPr>
      </w:pPr>
      <w:r>
        <w:rPr>
          <w:rFonts w:ascii="Times New Roman" w:hAnsi="Times New Roman" w:cs="Times New Roman"/>
          <w:color w:val="44546A"/>
        </w:rPr>
        <w:t>Molecular basis of radiation response at low dose</w:t>
      </w:r>
    </w:p>
    <w:p w:rsidR="00DC7FF7" w:rsidRDefault="00DC7FF7" w:rsidP="00DC7FF7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color w:val="44546A"/>
        </w:rPr>
      </w:pPr>
      <w:r>
        <w:rPr>
          <w:rFonts w:ascii="Times New Roman" w:hAnsi="Times New Roman" w:cs="Times New Roman"/>
          <w:color w:val="44546A"/>
        </w:rPr>
        <w:t>Applicability of alternative dose-response models</w:t>
      </w:r>
    </w:p>
    <w:p w:rsidR="00DC7FF7" w:rsidRDefault="00DC7FF7" w:rsidP="00DC7FF7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color w:val="44546A"/>
        </w:rPr>
      </w:pPr>
      <w:r>
        <w:rPr>
          <w:rFonts w:ascii="Times New Roman" w:hAnsi="Times New Roman" w:cs="Times New Roman"/>
          <w:color w:val="44546A"/>
        </w:rPr>
        <w:t>Public perceptions of radiation risk</w:t>
      </w:r>
    </w:p>
    <w:p w:rsidR="00DC7FF7" w:rsidRDefault="00DC7FF7" w:rsidP="00DC7FF7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hAnsi="Times New Roman" w:cs="Times New Roman"/>
          <w:color w:val="44546A"/>
        </w:rPr>
      </w:pPr>
      <w:r>
        <w:rPr>
          <w:rFonts w:ascii="Times New Roman" w:hAnsi="Times New Roman" w:cs="Times New Roman"/>
          <w:color w:val="44546A"/>
        </w:rPr>
        <w:t>Opportunities for beneficial changes to radiation protection regulations</w:t>
      </w:r>
    </w:p>
    <w:p w:rsidR="00DC7FF7" w:rsidRDefault="00DC7FF7" w:rsidP="00DC7FF7">
      <w:pPr>
        <w:ind w:left="720"/>
        <w:rPr>
          <w:color w:val="44546A"/>
        </w:rPr>
      </w:pPr>
    </w:p>
    <w:p w:rsidR="00DC7FF7" w:rsidRDefault="00DC7FF7" w:rsidP="00DC7FF7">
      <w:pPr>
        <w:ind w:left="720"/>
        <w:rPr>
          <w:color w:val="44546A"/>
        </w:rPr>
      </w:pPr>
      <w:r>
        <w:rPr>
          <w:color w:val="44546A"/>
        </w:rPr>
        <w:t xml:space="preserve">Take note and mark your calendars to attend and participate. A call-for-papers announcement will follow next month.  </w:t>
      </w:r>
    </w:p>
    <w:p w:rsidR="00DC7FF7" w:rsidRDefault="00DC7FF7" w:rsidP="00DC7FF7">
      <w:pPr>
        <w:ind w:left="720"/>
        <w:rPr>
          <w:rFonts w:ascii="Calibri" w:hAnsi="Calibri" w:cs="Calibri"/>
          <w:color w:val="44546A"/>
          <w:sz w:val="22"/>
          <w:szCs w:val="22"/>
        </w:rPr>
      </w:pPr>
    </w:p>
    <w:p w:rsidR="002E5AC8" w:rsidRDefault="002E5AC8">
      <w:bookmarkStart w:id="0" w:name="_GoBack"/>
      <w:bookmarkEnd w:id="0"/>
    </w:p>
    <w:sectPr w:rsidR="002E5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63AF"/>
    <w:multiLevelType w:val="hybridMultilevel"/>
    <w:tmpl w:val="08DC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25"/>
    <w:rsid w:val="00194625"/>
    <w:rsid w:val="002E5AC8"/>
    <w:rsid w:val="00D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D7FDE-4E2B-4670-B1AB-4FE18970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7F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FF7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Baker</dc:creator>
  <cp:keywords/>
  <dc:description/>
  <cp:lastModifiedBy>Steve Baker</cp:lastModifiedBy>
  <cp:revision>2</cp:revision>
  <dcterms:created xsi:type="dcterms:W3CDTF">2016-12-08T17:10:00Z</dcterms:created>
  <dcterms:modified xsi:type="dcterms:W3CDTF">2016-12-08T17:11:00Z</dcterms:modified>
</cp:coreProperties>
</file>